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instrText xml:space="preserve">ADDIN CNKISM.UserStyle</w:instrTex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t>《兽用疫苗运输、保存及使用技术规范》编制说明</w:t>
      </w:r>
    </w:p>
    <w:p>
      <w:pPr>
        <w:pStyle w:val="12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与国内外相关标准的关系</w:t>
      </w:r>
    </w:p>
    <w:p>
      <w:pPr>
        <w:ind w:left="594" w:leftChars="283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我国兽用疫苗种类繁多，主要有活疫苗、灭活苗、基因工程亚单位疫苗、基因工程活载体疫苗、合成肽疫苗、基因缺失疫苗、抗独特型疫苗及核酸疫苗 (DNA疫苗和RNA疫苗) 、多价苗与联合苗等，而每种疫苗在运输与保存特性、使用方法上又有很大的差别，在运输、保存</w:t>
      </w:r>
      <w:r>
        <w:rPr>
          <w:rFonts w:hint="eastAsia" w:ascii="宋体" w:hAnsi="宋体" w:eastAsia="宋体"/>
          <w:sz w:val="28"/>
          <w:szCs w:val="28"/>
          <w:lang w:eastAsia="zh-CN"/>
        </w:rPr>
        <w:t>及</w:t>
      </w:r>
      <w:r>
        <w:rPr>
          <w:rFonts w:hint="eastAsia" w:ascii="宋体" w:hAnsi="宋体" w:eastAsia="宋体"/>
          <w:sz w:val="28"/>
          <w:szCs w:val="28"/>
        </w:rPr>
        <w:t>使用过程中，略有不当就容易造成不可纠正的损失，而部分养殖户对法律法规执行不力、疫苗</w:t>
      </w:r>
      <w:r>
        <w:rPr>
          <w:rFonts w:hint="eastAsia" w:ascii="宋体" w:hAnsi="宋体" w:eastAsia="宋体"/>
          <w:sz w:val="28"/>
          <w:szCs w:val="28"/>
          <w:lang w:eastAsia="zh-CN"/>
        </w:rPr>
        <w:t>运输、保存、</w:t>
      </w:r>
      <w:r>
        <w:rPr>
          <w:rFonts w:hint="eastAsia" w:ascii="宋体" w:hAnsi="宋体" w:eastAsia="宋体"/>
          <w:sz w:val="28"/>
          <w:szCs w:val="28"/>
        </w:rPr>
        <w:t>使用不科学等问题成为我国兽用疫苗使用的绊脚石。</w:t>
      </w:r>
      <w:r>
        <w:rPr>
          <w:rFonts w:hint="eastAsia" w:ascii="宋体" w:hAnsi="宋体" w:eastAsia="宋体"/>
          <w:sz w:val="28"/>
          <w:szCs w:val="28"/>
          <w:lang w:eastAsia="zh-CN"/>
        </w:rPr>
        <w:t>国外发达国家相较国内有着完善、科学的评价标准，对于兽用疫苗在运输过程中不同种类、不同状态的疫苗在环境温度、运输条件、储存条件、使用方法等均有清晰、明确的标准条文。</w:t>
      </w:r>
    </w:p>
    <w:p>
      <w:pPr>
        <w:ind w:left="595" w:leftChars="150" w:hanging="280" w:hangingChars="1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    </w:t>
      </w:r>
      <w:r>
        <w:rPr>
          <w:rFonts w:hint="eastAsia" w:ascii="宋体" w:hAnsi="宋体" w:eastAsia="宋体"/>
          <w:sz w:val="28"/>
          <w:szCs w:val="28"/>
        </w:rPr>
        <w:t>本标准广泛参考国内外先进相关标准，学习其先进方法及科 学条例，结合我国基本国情及兽用疫苗在运输、保存及使用时的现状，针对目前国内兽用疫苗运输、保存及使用时存在的误区、操作人员不规范等一系列现存的问题，制定了针对性的规程和标准。</w:t>
      </w:r>
    </w:p>
    <w:p>
      <w:pPr>
        <w:pStyle w:val="12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知识产权情况说明</w:t>
      </w:r>
    </w:p>
    <w:p>
      <w:pPr>
        <w:pStyle w:val="12"/>
        <w:ind w:left="720" w:firstLine="56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本《兽用疫苗运输、保存及使用技术规范》是由青岛农业大学按照中国兽药协会文件（兽药协秘〔2019〕15 号）《中国兽药协会团体标准管理办法（试行）》、《中国兽药协会团体标准制定工作程序（试行）》要求制定的行业技术规程。</w:t>
      </w:r>
    </w:p>
    <w:p>
      <w:pPr>
        <w:pStyle w:val="12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项目经费</w:t>
      </w:r>
      <w:r>
        <w:rPr>
          <w:rFonts w:hint="eastAsia" w:ascii="宋体" w:hAnsi="宋体" w:eastAsia="宋体"/>
          <w:sz w:val="28"/>
          <w:szCs w:val="28"/>
        </w:rPr>
        <w:t>：</w:t>
      </w:r>
    </w:p>
    <w:p>
      <w:pPr>
        <w:pStyle w:val="12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主要起草单位</w:t>
      </w:r>
      <w:r>
        <w:rPr>
          <w:rFonts w:hint="eastAsia" w:ascii="宋体" w:hAnsi="宋体" w:eastAsia="宋体"/>
          <w:sz w:val="28"/>
          <w:szCs w:val="28"/>
        </w:rPr>
        <w:t>：青岛农业大学</w:t>
      </w:r>
      <w:bookmarkStart w:id="0" w:name="_GoBack"/>
      <w:bookmarkEnd w:id="0"/>
    </w:p>
    <w:p>
      <w:pPr>
        <w:ind w:firstLine="564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本标准主要起草人</w:t>
      </w:r>
      <w:r>
        <w:rPr>
          <w:rFonts w:hint="eastAsia" w:ascii="宋体" w:hAnsi="宋体" w:eastAsia="宋体"/>
          <w:sz w:val="28"/>
          <w:szCs w:val="28"/>
        </w:rPr>
        <w:t>：单虎</w:t>
      </w:r>
    </w:p>
    <w:p>
      <w:pPr>
        <w:pStyle w:val="12"/>
        <w:ind w:left="720" w:firstLine="0" w:firstLineChars="0"/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676C51"/>
    <w:multiLevelType w:val="multilevel"/>
    <w:tmpl w:val="69676C5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8A2"/>
    <w:rsid w:val="00312C38"/>
    <w:rsid w:val="003E07EE"/>
    <w:rsid w:val="00552B65"/>
    <w:rsid w:val="007D5C50"/>
    <w:rsid w:val="008261DE"/>
    <w:rsid w:val="00855F9B"/>
    <w:rsid w:val="00893E5B"/>
    <w:rsid w:val="008E7FAC"/>
    <w:rsid w:val="008F63C1"/>
    <w:rsid w:val="0092064A"/>
    <w:rsid w:val="00920FA8"/>
    <w:rsid w:val="0098315F"/>
    <w:rsid w:val="00997033"/>
    <w:rsid w:val="009B1C30"/>
    <w:rsid w:val="00A32007"/>
    <w:rsid w:val="00A65A51"/>
    <w:rsid w:val="00AB7F72"/>
    <w:rsid w:val="00AD04B9"/>
    <w:rsid w:val="00AF38A2"/>
    <w:rsid w:val="00D26A45"/>
    <w:rsid w:val="00E51806"/>
    <w:rsid w:val="03CA7DBB"/>
    <w:rsid w:val="05E6534E"/>
    <w:rsid w:val="071D593F"/>
    <w:rsid w:val="081F0E15"/>
    <w:rsid w:val="0CA96E73"/>
    <w:rsid w:val="0D091483"/>
    <w:rsid w:val="1223548F"/>
    <w:rsid w:val="13B87ED6"/>
    <w:rsid w:val="15B00136"/>
    <w:rsid w:val="16F306E7"/>
    <w:rsid w:val="279A3D81"/>
    <w:rsid w:val="28B93395"/>
    <w:rsid w:val="28F32E30"/>
    <w:rsid w:val="2A3B0106"/>
    <w:rsid w:val="30D13090"/>
    <w:rsid w:val="320E3CFD"/>
    <w:rsid w:val="33893A63"/>
    <w:rsid w:val="3C443E47"/>
    <w:rsid w:val="3E8B7FC4"/>
    <w:rsid w:val="40493448"/>
    <w:rsid w:val="43945D2A"/>
    <w:rsid w:val="46CC411F"/>
    <w:rsid w:val="48DD3C7F"/>
    <w:rsid w:val="4A921EE2"/>
    <w:rsid w:val="4FCD340C"/>
    <w:rsid w:val="55364339"/>
    <w:rsid w:val="5B150078"/>
    <w:rsid w:val="5C183505"/>
    <w:rsid w:val="6F8F5006"/>
    <w:rsid w:val="70CD0AAA"/>
    <w:rsid w:val="72676DEF"/>
    <w:rsid w:val="7790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文字 字符"/>
    <w:basedOn w:val="8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4">
    <w:name w:val="批注主题 字符"/>
    <w:basedOn w:val="13"/>
    <w:link w:val="6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15">
    <w:name w:val="批注框文本 字符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</Words>
  <Characters>490</Characters>
  <Lines>4</Lines>
  <Paragraphs>1</Paragraphs>
  <TotalTime>15</TotalTime>
  <ScaleCrop>false</ScaleCrop>
  <LinksUpToDate>false</LinksUpToDate>
  <CharactersWithSpaces>574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2019-11-09T06:47:00Z</dcterms:created>
  <dc:creator>admin</dc:creator>
  <cp:lastModifiedBy>春风</cp:lastModifiedBy>
  <dcterms:modified xsi:type="dcterms:W3CDTF">2020-03-05T02:40:12Z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